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43" w:rsidRDefault="00A95A43">
      <w:pPr>
        <w:pStyle w:val="Heading1"/>
        <w:rPr>
          <w:color w:val="EA751A"/>
        </w:rPr>
      </w:pPr>
    </w:p>
    <w:p w:rsidR="00A95A43" w:rsidRDefault="00A95A43">
      <w:pPr>
        <w:pStyle w:val="Heading1"/>
        <w:rPr>
          <w:color w:val="EA751A"/>
        </w:rPr>
      </w:pPr>
    </w:p>
    <w:p w:rsidR="00F40F66" w:rsidRPr="00171AFA" w:rsidRDefault="00905F1A">
      <w:pPr>
        <w:pStyle w:val="Heading1"/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Call to order</w:t>
      </w:r>
    </w:p>
    <w:p w:rsidR="0011650A" w:rsidRPr="00171AFA" w:rsidRDefault="00905F1A">
      <w:pPr>
        <w:rPr>
          <w:sz w:val="20"/>
          <w:szCs w:val="20"/>
        </w:rPr>
      </w:pPr>
      <w:r w:rsidRPr="00171AFA">
        <w:rPr>
          <w:sz w:val="20"/>
          <w:szCs w:val="20"/>
        </w:rPr>
        <w:t>A meeting of</w:t>
      </w:r>
      <w:r w:rsidR="000570D5" w:rsidRPr="00171AFA">
        <w:rPr>
          <w:sz w:val="20"/>
          <w:szCs w:val="20"/>
        </w:rPr>
        <w:t xml:space="preserve"> the GO Team for</w:t>
      </w:r>
      <w:r w:rsidRPr="00171AFA">
        <w:rPr>
          <w:color w:val="auto"/>
          <w:sz w:val="20"/>
          <w:szCs w:val="20"/>
        </w:rPr>
        <w:t xml:space="preserve"> </w:t>
      </w:r>
      <w:r w:rsidR="000B6186" w:rsidRPr="00171AFA">
        <w:rPr>
          <w:rStyle w:val="Strong"/>
          <w:color w:val="auto"/>
          <w:sz w:val="20"/>
          <w:szCs w:val="20"/>
        </w:rPr>
        <w:t>M. Agnes Jones</w:t>
      </w:r>
      <w:r w:rsidRPr="00171AFA">
        <w:rPr>
          <w:color w:val="auto"/>
          <w:sz w:val="20"/>
          <w:szCs w:val="20"/>
        </w:rPr>
        <w:t xml:space="preserve"> </w:t>
      </w:r>
      <w:r w:rsidRPr="00171AFA">
        <w:rPr>
          <w:sz w:val="20"/>
          <w:szCs w:val="20"/>
        </w:rPr>
        <w:t xml:space="preserve">was held at </w:t>
      </w:r>
      <w:r w:rsidR="00476136">
        <w:rPr>
          <w:rStyle w:val="Strong"/>
          <w:color w:val="auto"/>
          <w:sz w:val="20"/>
          <w:szCs w:val="20"/>
        </w:rPr>
        <w:t xml:space="preserve">1040 Fair St. in the </w:t>
      </w:r>
      <w:r w:rsidR="00E9659E">
        <w:rPr>
          <w:rStyle w:val="Strong"/>
          <w:color w:val="auto"/>
          <w:sz w:val="20"/>
          <w:szCs w:val="20"/>
        </w:rPr>
        <w:t>Professional Development Room #39</w:t>
      </w:r>
      <w:r w:rsidR="000B6186" w:rsidRPr="00171AFA">
        <w:rPr>
          <w:rStyle w:val="Strong"/>
          <w:color w:val="auto"/>
          <w:sz w:val="20"/>
          <w:szCs w:val="20"/>
        </w:rPr>
        <w:t xml:space="preserve"> </w:t>
      </w:r>
      <w:r w:rsidRPr="00171AFA">
        <w:rPr>
          <w:sz w:val="20"/>
          <w:szCs w:val="20"/>
        </w:rPr>
        <w:t xml:space="preserve">on </w:t>
      </w:r>
      <w:r w:rsidR="00E9659E">
        <w:rPr>
          <w:rStyle w:val="Strong"/>
          <w:color w:val="auto"/>
          <w:sz w:val="20"/>
          <w:szCs w:val="20"/>
        </w:rPr>
        <w:t>3/12</w:t>
      </w:r>
      <w:r w:rsidR="008E4863">
        <w:rPr>
          <w:rStyle w:val="Strong"/>
          <w:color w:val="auto"/>
          <w:sz w:val="20"/>
          <w:szCs w:val="20"/>
        </w:rPr>
        <w:t>/19.</w:t>
      </w:r>
    </w:p>
    <w:p w:rsidR="00F40F66" w:rsidRPr="00171AFA" w:rsidRDefault="00905F1A">
      <w:pPr>
        <w:pStyle w:val="Heading1"/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Attendees</w:t>
      </w:r>
    </w:p>
    <w:p w:rsidR="00F40F66" w:rsidRPr="00171AFA" w:rsidRDefault="00905F1A">
      <w:pPr>
        <w:rPr>
          <w:sz w:val="20"/>
          <w:szCs w:val="20"/>
        </w:rPr>
      </w:pPr>
      <w:r w:rsidRPr="00171AFA">
        <w:rPr>
          <w:sz w:val="20"/>
          <w:szCs w:val="20"/>
        </w:rPr>
        <w:t xml:space="preserve">Attendees included </w:t>
      </w:r>
      <w:r w:rsidR="000570D5" w:rsidRPr="00171AFA">
        <w:rPr>
          <w:rStyle w:val="Strong"/>
          <w:sz w:val="20"/>
          <w:szCs w:val="20"/>
        </w:rPr>
        <w:t>[list</w:t>
      </w:r>
      <w:r w:rsidRPr="00171AFA">
        <w:rPr>
          <w:rStyle w:val="Strong"/>
          <w:sz w:val="20"/>
          <w:szCs w:val="20"/>
        </w:rPr>
        <w:t xml:space="preserve"> names</w:t>
      </w:r>
      <w:r w:rsidR="000570D5" w:rsidRPr="00171AFA">
        <w:rPr>
          <w:rStyle w:val="Strong"/>
          <w:sz w:val="20"/>
          <w:szCs w:val="20"/>
        </w:rPr>
        <w:t xml:space="preserve"> of GO Team members present</w:t>
      </w:r>
      <w:r w:rsidRPr="00171AFA">
        <w:rPr>
          <w:rStyle w:val="Strong"/>
          <w:sz w:val="20"/>
          <w:szCs w:val="20"/>
        </w:rPr>
        <w:t>]</w:t>
      </w:r>
      <w:r w:rsidRPr="00171AFA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6"/>
        <w:gridCol w:w="2520"/>
      </w:tblGrid>
      <w:tr w:rsidR="00171AFA" w:rsidRPr="00171AFA" w:rsidTr="00A95A43">
        <w:tc>
          <w:tcPr>
            <w:tcW w:w="2574" w:type="dxa"/>
          </w:tcPr>
          <w:p w:rsidR="00A95A43" w:rsidRPr="00171AFA" w:rsidRDefault="00182610">
            <w:pPr>
              <w:rPr>
                <w:sz w:val="20"/>
                <w:szCs w:val="20"/>
              </w:rPr>
            </w:pPr>
            <w:r w:rsidRPr="00171AFA">
              <w:rPr>
                <w:sz w:val="20"/>
                <w:szCs w:val="20"/>
              </w:rPr>
              <w:t>Margul Woolfolk</w:t>
            </w:r>
          </w:p>
          <w:p w:rsidR="00A95A43" w:rsidRPr="00171AFA" w:rsidRDefault="00A95A43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A95A43" w:rsidRPr="00171AFA" w:rsidRDefault="00E96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 Sanabria</w:t>
            </w:r>
          </w:p>
        </w:tc>
        <w:tc>
          <w:tcPr>
            <w:tcW w:w="2574" w:type="dxa"/>
          </w:tcPr>
          <w:p w:rsidR="00A95A43" w:rsidRPr="00171AFA" w:rsidRDefault="0073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Cheryl Jones</w:t>
            </w:r>
          </w:p>
        </w:tc>
        <w:tc>
          <w:tcPr>
            <w:tcW w:w="2574" w:type="dxa"/>
          </w:tcPr>
          <w:p w:rsidR="00A95A43" w:rsidRPr="00171AFA" w:rsidRDefault="008347D5">
            <w:pPr>
              <w:rPr>
                <w:sz w:val="20"/>
                <w:szCs w:val="20"/>
              </w:rPr>
            </w:pPr>
            <w:r w:rsidRPr="00171AFA">
              <w:rPr>
                <w:sz w:val="20"/>
                <w:szCs w:val="20"/>
              </w:rPr>
              <w:t>Briana Campbell</w:t>
            </w:r>
          </w:p>
        </w:tc>
      </w:tr>
      <w:tr w:rsidR="00171AFA" w:rsidRPr="00171AFA" w:rsidTr="00A95A43">
        <w:tc>
          <w:tcPr>
            <w:tcW w:w="2574" w:type="dxa"/>
          </w:tcPr>
          <w:p w:rsidR="00A95A43" w:rsidRPr="00171AFA" w:rsidRDefault="0073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Raquel Hudson</w:t>
            </w:r>
          </w:p>
          <w:p w:rsidR="00A95A43" w:rsidRPr="00171AFA" w:rsidRDefault="00A95A43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A95A43" w:rsidRPr="00171AFA" w:rsidRDefault="008347D5">
            <w:pPr>
              <w:rPr>
                <w:sz w:val="20"/>
                <w:szCs w:val="20"/>
              </w:rPr>
            </w:pPr>
            <w:r w:rsidRPr="00171AFA">
              <w:rPr>
                <w:sz w:val="20"/>
                <w:szCs w:val="20"/>
              </w:rPr>
              <w:t>Bardril Green</w:t>
            </w:r>
          </w:p>
        </w:tc>
        <w:tc>
          <w:tcPr>
            <w:tcW w:w="2574" w:type="dxa"/>
          </w:tcPr>
          <w:p w:rsidR="00A95A43" w:rsidRPr="00171AFA" w:rsidRDefault="008E4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Johnson</w:t>
            </w:r>
          </w:p>
        </w:tc>
        <w:tc>
          <w:tcPr>
            <w:tcW w:w="2574" w:type="dxa"/>
          </w:tcPr>
          <w:p w:rsidR="00A95A43" w:rsidRPr="00171AFA" w:rsidRDefault="004547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LaQuanta</w:t>
            </w:r>
            <w:proofErr w:type="spellEnd"/>
            <w:r>
              <w:rPr>
                <w:sz w:val="20"/>
                <w:szCs w:val="20"/>
              </w:rPr>
              <w:t xml:space="preserve"> Clay</w:t>
            </w:r>
          </w:p>
        </w:tc>
      </w:tr>
      <w:tr w:rsidR="007350A0" w:rsidRPr="00171AFA" w:rsidTr="00A95A43">
        <w:tc>
          <w:tcPr>
            <w:tcW w:w="2574" w:type="dxa"/>
          </w:tcPr>
          <w:p w:rsidR="007350A0" w:rsidRDefault="00117A04" w:rsidP="00E96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Alberta Lyons</w:t>
            </w:r>
          </w:p>
        </w:tc>
        <w:tc>
          <w:tcPr>
            <w:tcW w:w="2574" w:type="dxa"/>
          </w:tcPr>
          <w:p w:rsidR="007350A0" w:rsidRDefault="007350A0">
            <w:pPr>
              <w:rPr>
                <w:sz w:val="20"/>
                <w:szCs w:val="20"/>
              </w:rPr>
            </w:pPr>
          </w:p>
          <w:p w:rsidR="00B61A75" w:rsidRPr="00171AFA" w:rsidRDefault="00B61A75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7350A0" w:rsidRDefault="007350A0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7350A0" w:rsidRDefault="007350A0">
            <w:pPr>
              <w:rPr>
                <w:sz w:val="20"/>
                <w:szCs w:val="20"/>
              </w:rPr>
            </w:pPr>
          </w:p>
        </w:tc>
      </w:tr>
    </w:tbl>
    <w:p w:rsidR="00F40F66" w:rsidRPr="00171AFA" w:rsidRDefault="00905F1A">
      <w:pPr>
        <w:pStyle w:val="Heading1"/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Members not in attendance</w:t>
      </w:r>
    </w:p>
    <w:p w:rsidR="00F40F66" w:rsidRPr="00171AFA" w:rsidRDefault="00905F1A">
      <w:pPr>
        <w:rPr>
          <w:sz w:val="20"/>
          <w:szCs w:val="20"/>
        </w:rPr>
      </w:pPr>
      <w:r w:rsidRPr="00171AFA">
        <w:rPr>
          <w:sz w:val="20"/>
          <w:szCs w:val="20"/>
        </w:rPr>
        <w:t xml:space="preserve">Members not in attendance included </w:t>
      </w:r>
      <w:r w:rsidR="00533C3A" w:rsidRPr="00171AFA">
        <w:rPr>
          <w:rStyle w:val="Strong"/>
          <w:sz w:val="20"/>
          <w:szCs w:val="20"/>
        </w:rPr>
        <w:t>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2"/>
        <w:gridCol w:w="2532"/>
        <w:gridCol w:w="2513"/>
        <w:gridCol w:w="2513"/>
      </w:tblGrid>
      <w:tr w:rsidR="008E4863" w:rsidRPr="00171AFA" w:rsidTr="00645178"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  <w:p w:rsidR="000570D5" w:rsidRDefault="000570D5" w:rsidP="00645178">
            <w:pPr>
              <w:rPr>
                <w:sz w:val="20"/>
                <w:szCs w:val="20"/>
              </w:rPr>
            </w:pPr>
          </w:p>
          <w:p w:rsidR="007350A0" w:rsidRPr="00171AFA" w:rsidRDefault="007350A0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Default="000570D5" w:rsidP="00645178">
            <w:pPr>
              <w:rPr>
                <w:sz w:val="20"/>
                <w:szCs w:val="20"/>
              </w:rPr>
            </w:pPr>
          </w:p>
          <w:p w:rsidR="007350A0" w:rsidRPr="00171AFA" w:rsidRDefault="00E9659E" w:rsidP="0064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Darlene Natson</w:t>
            </w:r>
          </w:p>
        </w:tc>
        <w:tc>
          <w:tcPr>
            <w:tcW w:w="2574" w:type="dxa"/>
          </w:tcPr>
          <w:p w:rsidR="000570D5" w:rsidRDefault="000570D5" w:rsidP="00645178">
            <w:pPr>
              <w:rPr>
                <w:sz w:val="20"/>
                <w:szCs w:val="20"/>
              </w:rPr>
            </w:pPr>
          </w:p>
          <w:p w:rsidR="007350A0" w:rsidRPr="00171AFA" w:rsidRDefault="007350A0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</w:tr>
      <w:tr w:rsidR="008E4863" w:rsidRPr="00171AFA" w:rsidTr="00645178"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</w:tr>
    </w:tbl>
    <w:p w:rsidR="0011650A" w:rsidRPr="00171AFA" w:rsidRDefault="0011650A">
      <w:pPr>
        <w:pStyle w:val="Heading1"/>
        <w:rPr>
          <w:color w:val="auto"/>
          <w:sz w:val="20"/>
          <w:szCs w:val="20"/>
        </w:rPr>
      </w:pPr>
      <w:r w:rsidRPr="00171AFA">
        <w:rPr>
          <w:color w:val="auto"/>
          <w:sz w:val="20"/>
          <w:szCs w:val="20"/>
        </w:rPr>
        <w:t xml:space="preserve">Is there are quorum present?  Circle or highlight   </w:t>
      </w:r>
      <w:r w:rsidR="00E9659E" w:rsidRPr="00E9659E">
        <w:rPr>
          <w:b w:val="0"/>
          <w:color w:val="auto"/>
          <w:sz w:val="20"/>
          <w:szCs w:val="20"/>
          <w:highlight w:val="yellow"/>
        </w:rPr>
        <w:t>Yes</w:t>
      </w:r>
      <w:r w:rsidRPr="00171AFA">
        <w:rPr>
          <w:color w:val="auto"/>
          <w:sz w:val="20"/>
          <w:szCs w:val="20"/>
        </w:rPr>
        <w:t xml:space="preserve">   or   </w:t>
      </w:r>
      <w:r w:rsidRPr="00E9659E">
        <w:rPr>
          <w:color w:val="auto"/>
          <w:sz w:val="20"/>
          <w:szCs w:val="20"/>
        </w:rPr>
        <w:t>No</w:t>
      </w:r>
    </w:p>
    <w:p w:rsidR="0011650A" w:rsidRPr="00171AFA" w:rsidRDefault="0011650A" w:rsidP="0011650A">
      <w:pPr>
        <w:pStyle w:val="Heading1"/>
        <w:rPr>
          <w:color w:val="EA751A"/>
          <w:sz w:val="20"/>
          <w:szCs w:val="20"/>
        </w:rPr>
      </w:pPr>
    </w:p>
    <w:p w:rsidR="0011650A" w:rsidRPr="00171AFA" w:rsidRDefault="0011650A" w:rsidP="0011650A">
      <w:pPr>
        <w:pStyle w:val="Heading1"/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 xml:space="preserve">Changes Made to </w:t>
      </w:r>
      <w:r w:rsidR="00533C3A" w:rsidRPr="00171AFA">
        <w:rPr>
          <w:color w:val="EA751A"/>
          <w:sz w:val="20"/>
          <w:szCs w:val="20"/>
        </w:rPr>
        <w:t>Agenda</w:t>
      </w:r>
    </w:p>
    <w:p w:rsidR="00533C3A" w:rsidRPr="00171AFA" w:rsidRDefault="00454701" w:rsidP="00533C3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NONE</w:t>
      </w:r>
    </w:p>
    <w:p w:rsidR="00533C3A" w:rsidRPr="00171AFA" w:rsidRDefault="00533C3A" w:rsidP="00533C3A">
      <w:pPr>
        <w:pStyle w:val="Heading1"/>
        <w:rPr>
          <w:color w:val="auto"/>
          <w:sz w:val="20"/>
          <w:szCs w:val="20"/>
        </w:rPr>
      </w:pPr>
      <w:r w:rsidRPr="00171AFA">
        <w:rPr>
          <w:color w:val="auto"/>
          <w:sz w:val="20"/>
          <w:szCs w:val="20"/>
        </w:rPr>
        <w:t xml:space="preserve">Agenda approved? Circle or highlight   </w:t>
      </w:r>
      <w:r w:rsidRPr="00171AFA">
        <w:rPr>
          <w:color w:val="auto"/>
          <w:sz w:val="20"/>
          <w:szCs w:val="20"/>
          <w:highlight w:val="yellow"/>
        </w:rPr>
        <w:t>Yes</w:t>
      </w:r>
      <w:r w:rsidRPr="00171AFA">
        <w:rPr>
          <w:color w:val="auto"/>
          <w:sz w:val="20"/>
          <w:szCs w:val="20"/>
        </w:rPr>
        <w:t xml:space="preserve">   or   No</w:t>
      </w:r>
    </w:p>
    <w:p w:rsidR="00FF7A3F" w:rsidRPr="00171AFA" w:rsidRDefault="00FF7A3F" w:rsidP="00FF7A3F">
      <w:pPr>
        <w:pStyle w:val="Heading1"/>
        <w:rPr>
          <w:color w:val="EA751A"/>
          <w:sz w:val="20"/>
          <w:szCs w:val="20"/>
        </w:rPr>
      </w:pPr>
    </w:p>
    <w:p w:rsidR="00FF7A3F" w:rsidRPr="00171AFA" w:rsidRDefault="00FF7A3F" w:rsidP="00FF7A3F">
      <w:pPr>
        <w:pStyle w:val="Heading1"/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Changes Made to Minutes</w:t>
      </w:r>
    </w:p>
    <w:p w:rsidR="00FF7A3F" w:rsidRPr="00171AFA" w:rsidRDefault="00FF7A3F" w:rsidP="00FF7A3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71AFA">
        <w:rPr>
          <w:sz w:val="20"/>
          <w:szCs w:val="20"/>
        </w:rPr>
        <w:t>No</w:t>
      </w:r>
    </w:p>
    <w:p w:rsidR="00FF7A3F" w:rsidRPr="00171AFA" w:rsidRDefault="00FF7A3F" w:rsidP="00FF7A3F">
      <w:pPr>
        <w:ind w:left="360"/>
        <w:rPr>
          <w:sz w:val="20"/>
          <w:szCs w:val="20"/>
        </w:rPr>
      </w:pPr>
      <w:r w:rsidRPr="00171AFA">
        <w:rPr>
          <w:sz w:val="20"/>
          <w:szCs w:val="20"/>
        </w:rPr>
        <w:t xml:space="preserve">Minutes approved? </w:t>
      </w:r>
      <w:r w:rsidRPr="00171AFA">
        <w:rPr>
          <w:color w:val="auto"/>
          <w:sz w:val="20"/>
          <w:szCs w:val="20"/>
        </w:rPr>
        <w:t xml:space="preserve">Circle or highlight   </w:t>
      </w:r>
      <w:r w:rsidRPr="00171AFA">
        <w:rPr>
          <w:color w:val="auto"/>
          <w:sz w:val="20"/>
          <w:szCs w:val="20"/>
          <w:highlight w:val="yellow"/>
        </w:rPr>
        <w:t>Yes</w:t>
      </w:r>
      <w:r w:rsidRPr="00171AFA">
        <w:rPr>
          <w:color w:val="auto"/>
          <w:sz w:val="20"/>
          <w:szCs w:val="20"/>
        </w:rPr>
        <w:t xml:space="preserve">   or   No</w:t>
      </w:r>
    </w:p>
    <w:p w:rsidR="0011650A" w:rsidRDefault="00FF7A3F" w:rsidP="0011650A">
      <w:pPr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Discussion Item:</w:t>
      </w:r>
    </w:p>
    <w:p w:rsidR="00B87884" w:rsidRDefault="00B61A75" w:rsidP="004A3DAE">
      <w:pPr>
        <w:pStyle w:val="ListParagraph"/>
        <w:numPr>
          <w:ilvl w:val="0"/>
          <w:numId w:val="7"/>
        </w:numPr>
        <w:rPr>
          <w:color w:val="auto"/>
          <w:sz w:val="20"/>
          <w:szCs w:val="20"/>
        </w:rPr>
      </w:pPr>
      <w:r w:rsidRPr="00B87884">
        <w:rPr>
          <w:color w:val="auto"/>
          <w:sz w:val="20"/>
          <w:szCs w:val="20"/>
        </w:rPr>
        <w:t>Jones, in all area</w:t>
      </w:r>
      <w:r w:rsidR="00B87884" w:rsidRPr="00B87884">
        <w:rPr>
          <w:color w:val="auto"/>
          <w:sz w:val="20"/>
          <w:szCs w:val="20"/>
        </w:rPr>
        <w:t>s</w:t>
      </w:r>
      <w:r w:rsidRPr="00B87884">
        <w:rPr>
          <w:color w:val="auto"/>
          <w:sz w:val="20"/>
          <w:szCs w:val="20"/>
        </w:rPr>
        <w:t xml:space="preserve"> except </w:t>
      </w:r>
      <w:r w:rsidR="00B87884" w:rsidRPr="00B87884">
        <w:rPr>
          <w:color w:val="auto"/>
          <w:sz w:val="20"/>
          <w:szCs w:val="20"/>
        </w:rPr>
        <w:t>2</w:t>
      </w:r>
      <w:r w:rsidR="00B87884" w:rsidRPr="00B87884">
        <w:rPr>
          <w:color w:val="auto"/>
          <w:sz w:val="20"/>
          <w:szCs w:val="20"/>
          <w:vertAlign w:val="superscript"/>
        </w:rPr>
        <w:t>nd</w:t>
      </w:r>
      <w:r w:rsidR="00B87884" w:rsidRPr="00B87884">
        <w:rPr>
          <w:color w:val="auto"/>
          <w:sz w:val="20"/>
          <w:szCs w:val="20"/>
        </w:rPr>
        <w:t xml:space="preserve"> and </w:t>
      </w:r>
      <w:r w:rsidRPr="00B87884">
        <w:rPr>
          <w:color w:val="auto"/>
          <w:sz w:val="20"/>
          <w:szCs w:val="20"/>
        </w:rPr>
        <w:t>5</w:t>
      </w:r>
      <w:r w:rsidRPr="00B87884">
        <w:rPr>
          <w:color w:val="auto"/>
          <w:sz w:val="20"/>
          <w:szCs w:val="20"/>
          <w:vertAlign w:val="superscript"/>
        </w:rPr>
        <w:t>th</w:t>
      </w:r>
      <w:r w:rsidRPr="00B87884">
        <w:rPr>
          <w:color w:val="auto"/>
          <w:sz w:val="20"/>
          <w:szCs w:val="20"/>
        </w:rPr>
        <w:t xml:space="preserve"> grade</w:t>
      </w:r>
      <w:r w:rsidR="00B87884" w:rsidRPr="00B87884">
        <w:rPr>
          <w:color w:val="auto"/>
          <w:sz w:val="20"/>
          <w:szCs w:val="20"/>
        </w:rPr>
        <w:t>s</w:t>
      </w:r>
      <w:r w:rsidRPr="00B87884">
        <w:rPr>
          <w:color w:val="auto"/>
          <w:sz w:val="20"/>
          <w:szCs w:val="20"/>
        </w:rPr>
        <w:t xml:space="preserve"> Math is ahead in all areas for Proficient Math. </w:t>
      </w:r>
    </w:p>
    <w:p w:rsidR="00B61A75" w:rsidRPr="00B87884" w:rsidRDefault="00B87884" w:rsidP="004A3DAE">
      <w:pPr>
        <w:pStyle w:val="ListParagraph"/>
        <w:numPr>
          <w:ilvl w:val="0"/>
          <w:numId w:val="7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M. Agnes Jones is looking at an on-line </w:t>
      </w:r>
      <w:r w:rsidR="00B61A75" w:rsidRPr="00B87884">
        <w:rPr>
          <w:color w:val="auto"/>
          <w:sz w:val="20"/>
          <w:szCs w:val="20"/>
        </w:rPr>
        <w:t xml:space="preserve">Spanish </w:t>
      </w:r>
      <w:r>
        <w:rPr>
          <w:color w:val="auto"/>
          <w:sz w:val="20"/>
          <w:szCs w:val="20"/>
        </w:rPr>
        <w:t xml:space="preserve">platform that will be implemented through classroom rotations i.e. </w:t>
      </w:r>
      <w:r w:rsidR="00B61A75" w:rsidRPr="00B87884">
        <w:rPr>
          <w:color w:val="auto"/>
          <w:sz w:val="20"/>
          <w:szCs w:val="20"/>
        </w:rPr>
        <w:t>Fuel Education. It includes online courses that are interactive and learning centered to provide students with a comprehensive learning experience. It is thematic-based. Budget was approved.</w:t>
      </w:r>
    </w:p>
    <w:p w:rsidR="00C24889" w:rsidRDefault="00C24889" w:rsidP="00B61A75">
      <w:pPr>
        <w:pStyle w:val="ListParagraph"/>
        <w:numPr>
          <w:ilvl w:val="0"/>
          <w:numId w:val="7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Summer Programs: </w:t>
      </w:r>
      <w:proofErr w:type="spellStart"/>
      <w:r>
        <w:rPr>
          <w:color w:val="auto"/>
          <w:sz w:val="20"/>
          <w:szCs w:val="20"/>
        </w:rPr>
        <w:t>Kindercamp</w:t>
      </w:r>
      <w:proofErr w:type="spellEnd"/>
      <w:r>
        <w:rPr>
          <w:color w:val="auto"/>
          <w:sz w:val="20"/>
          <w:szCs w:val="20"/>
        </w:rPr>
        <w:t xml:space="preserve"> and SOARS</w:t>
      </w:r>
    </w:p>
    <w:p w:rsidR="00C24889" w:rsidRDefault="00C24889" w:rsidP="00C24889">
      <w:pPr>
        <w:pStyle w:val="ListParagraph"/>
        <w:ind w:left="108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There is a program for every child in the building.  Transportation will be provided. </w:t>
      </w:r>
    </w:p>
    <w:p w:rsidR="00B87884" w:rsidRDefault="00B87884" w:rsidP="00C24889">
      <w:pPr>
        <w:pStyle w:val="ListParagraph"/>
        <w:ind w:left="1080"/>
        <w:rPr>
          <w:color w:val="auto"/>
          <w:sz w:val="20"/>
          <w:szCs w:val="20"/>
        </w:rPr>
      </w:pPr>
    </w:p>
    <w:p w:rsidR="00B87884" w:rsidRDefault="00B87884" w:rsidP="00C24889">
      <w:pPr>
        <w:pStyle w:val="ListParagraph"/>
        <w:ind w:left="1080"/>
        <w:rPr>
          <w:color w:val="auto"/>
          <w:sz w:val="20"/>
          <w:szCs w:val="20"/>
        </w:rPr>
      </w:pPr>
    </w:p>
    <w:p w:rsidR="00B87884" w:rsidRDefault="00B87884" w:rsidP="00C24889">
      <w:pPr>
        <w:pStyle w:val="ListParagraph"/>
        <w:ind w:left="1080"/>
        <w:rPr>
          <w:color w:val="auto"/>
          <w:sz w:val="20"/>
          <w:szCs w:val="20"/>
        </w:rPr>
      </w:pPr>
    </w:p>
    <w:p w:rsidR="00B87884" w:rsidRDefault="00B87884" w:rsidP="00C24889">
      <w:pPr>
        <w:pStyle w:val="ListParagraph"/>
        <w:ind w:left="1080"/>
        <w:rPr>
          <w:color w:val="auto"/>
          <w:sz w:val="20"/>
          <w:szCs w:val="20"/>
        </w:rPr>
      </w:pPr>
    </w:p>
    <w:p w:rsidR="00B87884" w:rsidRDefault="00B87884" w:rsidP="00C24889">
      <w:pPr>
        <w:pStyle w:val="ListParagraph"/>
        <w:ind w:left="1080"/>
        <w:rPr>
          <w:color w:val="auto"/>
          <w:sz w:val="20"/>
          <w:szCs w:val="20"/>
        </w:rPr>
      </w:pPr>
    </w:p>
    <w:p w:rsidR="00B87884" w:rsidRDefault="00B87884" w:rsidP="00C24889">
      <w:pPr>
        <w:pStyle w:val="ListParagraph"/>
        <w:ind w:left="1080"/>
        <w:rPr>
          <w:color w:val="auto"/>
          <w:sz w:val="20"/>
          <w:szCs w:val="20"/>
        </w:rPr>
      </w:pPr>
    </w:p>
    <w:p w:rsidR="00C24889" w:rsidRDefault="00C24889" w:rsidP="00C24889">
      <w:pPr>
        <w:pStyle w:val="ListParagraph"/>
        <w:ind w:left="1080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Kindercamp</w:t>
      </w:r>
      <w:proofErr w:type="spellEnd"/>
      <w:r>
        <w:rPr>
          <w:color w:val="auto"/>
          <w:sz w:val="20"/>
          <w:szCs w:val="20"/>
        </w:rPr>
        <w:t>: Rising kindergartners and may be open up to Pre-K. Two classes (40 slots) at Dean Rusk. (8:00-12:00)</w:t>
      </w:r>
    </w:p>
    <w:p w:rsidR="00C24889" w:rsidRDefault="00C24889" w:rsidP="00C24889">
      <w:pPr>
        <w:pStyle w:val="ListParagraph"/>
        <w:ind w:left="108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Advanced Math (Seismic): Targeted students will be based on test that the students were administered. May extend program or open it up to 10 additional students. For grades 3-5.</w:t>
      </w:r>
    </w:p>
    <w:p w:rsidR="00C24889" w:rsidRDefault="00C24889" w:rsidP="00C24889">
      <w:pPr>
        <w:pStyle w:val="ListParagraph"/>
        <w:ind w:left="108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Power Up: </w:t>
      </w:r>
      <w:r w:rsidR="00B87884">
        <w:rPr>
          <w:color w:val="auto"/>
          <w:sz w:val="20"/>
          <w:szCs w:val="20"/>
        </w:rPr>
        <w:t>75</w:t>
      </w:r>
      <w:r>
        <w:rPr>
          <w:color w:val="auto"/>
          <w:sz w:val="20"/>
          <w:szCs w:val="20"/>
        </w:rPr>
        <w:t xml:space="preserve"> slots available. Students will go to Finch. They will be taught in the morning by TFA and in the afternoon, they will be in STE</w:t>
      </w:r>
      <w:r w:rsidR="00B87884">
        <w:rPr>
          <w:color w:val="auto"/>
          <w:sz w:val="20"/>
          <w:szCs w:val="20"/>
        </w:rPr>
        <w:t>A</w:t>
      </w:r>
      <w:r>
        <w:rPr>
          <w:color w:val="auto"/>
          <w:sz w:val="20"/>
          <w:szCs w:val="20"/>
        </w:rPr>
        <w:t>M activities.  Students will leave with an artifact. Programs are free, with the exception of the GA. Tech Program that has a registration fee.</w:t>
      </w:r>
    </w:p>
    <w:p w:rsidR="00C24889" w:rsidRDefault="00B87884" w:rsidP="00C24889">
      <w:pPr>
        <w:pStyle w:val="ListParagraph"/>
        <w:ind w:left="108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Parent Empowerment Conference</w:t>
      </w:r>
      <w:r w:rsidR="00C24889">
        <w:rPr>
          <w:color w:val="auto"/>
          <w:sz w:val="20"/>
          <w:szCs w:val="20"/>
        </w:rPr>
        <w:t xml:space="preserve"> will be held on March 18</w:t>
      </w:r>
      <w:r w:rsidR="00C24889" w:rsidRPr="00C24889">
        <w:rPr>
          <w:color w:val="auto"/>
          <w:sz w:val="20"/>
          <w:szCs w:val="20"/>
          <w:vertAlign w:val="superscript"/>
        </w:rPr>
        <w:t>th</w:t>
      </w:r>
      <w:r w:rsidR="00C24889">
        <w:rPr>
          <w:color w:val="auto"/>
          <w:sz w:val="20"/>
          <w:szCs w:val="20"/>
        </w:rPr>
        <w:t xml:space="preserve"> at Washington High School. Bus will pick up from Jones at 8:30. Lunch will be provided.</w:t>
      </w:r>
    </w:p>
    <w:p w:rsidR="00C24889" w:rsidRDefault="00C24889" w:rsidP="00C24889">
      <w:pPr>
        <w:pStyle w:val="ListParagraph"/>
        <w:ind w:left="108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Horizons is a summer program at Clark Atlanta.</w:t>
      </w:r>
    </w:p>
    <w:p w:rsidR="00C24889" w:rsidRDefault="00C24889" w:rsidP="00C24889">
      <w:pPr>
        <w:pStyle w:val="ListParagraph"/>
        <w:ind w:left="1080"/>
        <w:rPr>
          <w:color w:val="auto"/>
          <w:sz w:val="20"/>
          <w:szCs w:val="20"/>
        </w:rPr>
      </w:pPr>
    </w:p>
    <w:p w:rsidR="00C24889" w:rsidRDefault="00C24889" w:rsidP="00C24889">
      <w:pPr>
        <w:rPr>
          <w:color w:val="auto"/>
          <w:sz w:val="20"/>
          <w:szCs w:val="20"/>
        </w:rPr>
      </w:pPr>
    </w:p>
    <w:p w:rsidR="00C24889" w:rsidRPr="00C24889" w:rsidRDefault="00C24889" w:rsidP="00C24889">
      <w:pPr>
        <w:rPr>
          <w:color w:val="auto"/>
          <w:sz w:val="20"/>
          <w:szCs w:val="20"/>
        </w:rPr>
      </w:pPr>
    </w:p>
    <w:p w:rsidR="00FF7A3F" w:rsidRPr="00171AFA" w:rsidRDefault="00FF7A3F" w:rsidP="00FF7A3F">
      <w:pPr>
        <w:pStyle w:val="ListParagraph"/>
        <w:rPr>
          <w:sz w:val="20"/>
          <w:szCs w:val="20"/>
        </w:rPr>
      </w:pPr>
    </w:p>
    <w:p w:rsidR="0011650A" w:rsidRDefault="00FF7A3F" w:rsidP="0011650A">
      <w:pPr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Action Item:</w:t>
      </w:r>
    </w:p>
    <w:p w:rsidR="00454701" w:rsidRPr="00454701" w:rsidRDefault="00454701" w:rsidP="00454701">
      <w:pPr>
        <w:pStyle w:val="ListParagraph"/>
        <w:numPr>
          <w:ilvl w:val="0"/>
          <w:numId w:val="5"/>
        </w:numPr>
        <w:rPr>
          <w:color w:val="auto"/>
          <w:sz w:val="20"/>
          <w:szCs w:val="20"/>
        </w:rPr>
      </w:pPr>
      <w:r w:rsidRPr="00454701">
        <w:rPr>
          <w:color w:val="auto"/>
          <w:sz w:val="20"/>
          <w:szCs w:val="20"/>
        </w:rPr>
        <w:t>Approval of Agenda</w:t>
      </w:r>
    </w:p>
    <w:p w:rsidR="00454701" w:rsidRDefault="00454701" w:rsidP="00454701">
      <w:pPr>
        <w:pStyle w:val="ListParagraph"/>
        <w:numPr>
          <w:ilvl w:val="0"/>
          <w:numId w:val="5"/>
        </w:numPr>
        <w:rPr>
          <w:color w:val="auto"/>
          <w:sz w:val="20"/>
          <w:szCs w:val="20"/>
        </w:rPr>
      </w:pPr>
      <w:r w:rsidRPr="00454701">
        <w:rPr>
          <w:color w:val="auto"/>
          <w:sz w:val="20"/>
          <w:szCs w:val="20"/>
        </w:rPr>
        <w:t>Approval of Previous Minutes:</w:t>
      </w:r>
    </w:p>
    <w:p w:rsidR="00B87884" w:rsidRPr="00454701" w:rsidRDefault="00B87884" w:rsidP="00454701">
      <w:pPr>
        <w:pStyle w:val="ListParagraph"/>
        <w:numPr>
          <w:ilvl w:val="0"/>
          <w:numId w:val="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Approval of the budget</w:t>
      </w:r>
    </w:p>
    <w:p w:rsidR="0018559D" w:rsidRDefault="0018559D" w:rsidP="0018559D">
      <w:pPr>
        <w:rPr>
          <w:sz w:val="20"/>
          <w:szCs w:val="20"/>
        </w:rPr>
      </w:pPr>
    </w:p>
    <w:p w:rsidR="0011650A" w:rsidRDefault="00FF7A3F" w:rsidP="0011650A">
      <w:pPr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Announcements</w:t>
      </w:r>
    </w:p>
    <w:p w:rsidR="00C7030C" w:rsidRPr="0018559D" w:rsidRDefault="00117A04" w:rsidP="0011650A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M. Agnes Jones became STEAM certified</w:t>
      </w:r>
      <w:r w:rsidR="00B87884">
        <w:rPr>
          <w:color w:val="auto"/>
          <w:sz w:val="20"/>
          <w:szCs w:val="20"/>
        </w:rPr>
        <w:t xml:space="preserve"> on February 27, 2019</w:t>
      </w:r>
      <w:bookmarkStart w:id="0" w:name="_GoBack"/>
      <w:bookmarkEnd w:id="0"/>
      <w:r>
        <w:rPr>
          <w:color w:val="auto"/>
          <w:sz w:val="20"/>
          <w:szCs w:val="20"/>
        </w:rPr>
        <w:t>.</w:t>
      </w:r>
    </w:p>
    <w:p w:rsidR="0011650A" w:rsidRPr="00171AFA" w:rsidRDefault="0011650A" w:rsidP="0011650A">
      <w:pPr>
        <w:rPr>
          <w:sz w:val="20"/>
          <w:szCs w:val="20"/>
        </w:rPr>
      </w:pPr>
    </w:p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Pr="0011650A" w:rsidRDefault="0011650A" w:rsidP="0011650A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>
      <w:pPr>
        <w:spacing w:line="360" w:lineRule="auto"/>
      </w:pPr>
    </w:p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676F1D" w:rsidRDefault="00676F1D" w:rsidP="00A95A43"/>
    <w:p w:rsidR="00676F1D" w:rsidRDefault="00676F1D" w:rsidP="00A95A43"/>
    <w:p w:rsidR="00676F1D" w:rsidRDefault="00676F1D" w:rsidP="00A95A43"/>
    <w:p w:rsidR="00AE3ECD" w:rsidRDefault="00704E13" w:rsidP="00171AFA">
      <w:r>
        <w:t xml:space="preserve"> </w:t>
      </w:r>
    </w:p>
    <w:sectPr w:rsidR="00AE3ECD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C8B" w:rsidRDefault="00F42C8B">
      <w:pPr>
        <w:spacing w:before="0" w:after="0" w:line="240" w:lineRule="auto"/>
      </w:pPr>
      <w:r>
        <w:separator/>
      </w:r>
    </w:p>
  </w:endnote>
  <w:endnote w:type="continuationSeparator" w:id="0">
    <w:p w:rsidR="00F42C8B" w:rsidRDefault="00F42C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1C" w:rsidRDefault="0062341C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87884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C8B" w:rsidRDefault="00F42C8B">
      <w:pPr>
        <w:spacing w:before="0" w:after="0" w:line="240" w:lineRule="auto"/>
      </w:pPr>
      <w:r>
        <w:separator/>
      </w:r>
    </w:p>
  </w:footnote>
  <w:footnote w:type="continuationSeparator" w:id="0">
    <w:p w:rsidR="00F42C8B" w:rsidRDefault="00F42C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1C" w:rsidRDefault="0062341C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1C" w:rsidRDefault="0062341C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2341C" w:rsidRDefault="006234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5D44"/>
    <w:multiLevelType w:val="hybridMultilevel"/>
    <w:tmpl w:val="D4763378"/>
    <w:lvl w:ilvl="0" w:tplc="8124BFE2"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3102A"/>
    <w:multiLevelType w:val="hybridMultilevel"/>
    <w:tmpl w:val="9DCC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66BF"/>
    <w:multiLevelType w:val="hybridMultilevel"/>
    <w:tmpl w:val="1846753A"/>
    <w:lvl w:ilvl="0" w:tplc="8124BFE2"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E65A8"/>
    <w:multiLevelType w:val="hybridMultilevel"/>
    <w:tmpl w:val="6152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30513"/>
    <w:multiLevelType w:val="hybridMultilevel"/>
    <w:tmpl w:val="7FC29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330C4"/>
    <w:multiLevelType w:val="hybridMultilevel"/>
    <w:tmpl w:val="385A3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70D5"/>
    <w:rsid w:val="000B6186"/>
    <w:rsid w:val="000F43DF"/>
    <w:rsid w:val="0011650A"/>
    <w:rsid w:val="00117A04"/>
    <w:rsid w:val="001612AF"/>
    <w:rsid w:val="00171AFA"/>
    <w:rsid w:val="00182610"/>
    <w:rsid w:val="00184DD5"/>
    <w:rsid w:val="0018559D"/>
    <w:rsid w:val="002249BF"/>
    <w:rsid w:val="00225478"/>
    <w:rsid w:val="0029212A"/>
    <w:rsid w:val="002D4D09"/>
    <w:rsid w:val="00300DBB"/>
    <w:rsid w:val="003145E8"/>
    <w:rsid w:val="0032757D"/>
    <w:rsid w:val="00372190"/>
    <w:rsid w:val="00375F87"/>
    <w:rsid w:val="003E27A8"/>
    <w:rsid w:val="004339B1"/>
    <w:rsid w:val="00454701"/>
    <w:rsid w:val="00476136"/>
    <w:rsid w:val="00533C3A"/>
    <w:rsid w:val="00555FFD"/>
    <w:rsid w:val="0062341C"/>
    <w:rsid w:val="00645178"/>
    <w:rsid w:val="00676F1D"/>
    <w:rsid w:val="00680E97"/>
    <w:rsid w:val="00685997"/>
    <w:rsid w:val="006B1176"/>
    <w:rsid w:val="006D0A97"/>
    <w:rsid w:val="006D6E4C"/>
    <w:rsid w:val="00704E13"/>
    <w:rsid w:val="007350A0"/>
    <w:rsid w:val="007639E3"/>
    <w:rsid w:val="007F2B7B"/>
    <w:rsid w:val="008347D5"/>
    <w:rsid w:val="008C622E"/>
    <w:rsid w:val="008E4863"/>
    <w:rsid w:val="008E720C"/>
    <w:rsid w:val="00905F1A"/>
    <w:rsid w:val="0091187F"/>
    <w:rsid w:val="0097650D"/>
    <w:rsid w:val="009B6A99"/>
    <w:rsid w:val="009C6F03"/>
    <w:rsid w:val="009C7E6A"/>
    <w:rsid w:val="00A27E3F"/>
    <w:rsid w:val="00A95A43"/>
    <w:rsid w:val="00AD103C"/>
    <w:rsid w:val="00AE3ECD"/>
    <w:rsid w:val="00B41315"/>
    <w:rsid w:val="00B61A75"/>
    <w:rsid w:val="00B87884"/>
    <w:rsid w:val="00C24889"/>
    <w:rsid w:val="00C7030C"/>
    <w:rsid w:val="00D0207B"/>
    <w:rsid w:val="00D7614D"/>
    <w:rsid w:val="00E90086"/>
    <w:rsid w:val="00E9659E"/>
    <w:rsid w:val="00EC700A"/>
    <w:rsid w:val="00F40F66"/>
    <w:rsid w:val="00F42C8B"/>
    <w:rsid w:val="00F4516E"/>
    <w:rsid w:val="00F922B9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7CD554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8454EC-1118-4829-BF87-9B8D35EB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Woolfolk, Margul</cp:lastModifiedBy>
  <cp:revision>3</cp:revision>
  <cp:lastPrinted>2019-03-12T11:19:00Z</cp:lastPrinted>
  <dcterms:created xsi:type="dcterms:W3CDTF">2019-04-19T16:54:00Z</dcterms:created>
  <dcterms:modified xsi:type="dcterms:W3CDTF">2019-04-19T16:58:00Z</dcterms:modified>
</cp:coreProperties>
</file>